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24"/>
        <w:ind w:left="218" w:right="278"/>
        <w:jc w:val="center"/>
      </w:pPr>
      <w:r>
        <w:rPr/>
        <w:t>Acid</w:t>
      </w:r>
      <w:r>
        <w:rPr>
          <w:spacing w:val="-4"/>
        </w:rPr>
        <w:t> </w:t>
      </w:r>
      <w:r>
        <w:rPr/>
        <w:t>dyeing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polyamide-6,6</w:t>
      </w:r>
      <w:r>
        <w:rPr>
          <w:spacing w:val="-2"/>
        </w:rPr>
        <w:t> </w:t>
      </w:r>
      <w:r>
        <w:rPr/>
        <w:t>fabric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carbon</w:t>
      </w:r>
      <w:r>
        <w:rPr>
          <w:spacing w:val="-3"/>
        </w:rPr>
        <w:t> </w:t>
      </w:r>
      <w:r>
        <w:rPr/>
        <w:t>black</w:t>
      </w:r>
      <w:r>
        <w:rPr>
          <w:spacing w:val="-3"/>
        </w:rPr>
        <w:t> </w:t>
      </w:r>
      <w:r>
        <w:rPr/>
        <w:t>nano</w:t>
      </w:r>
      <w:r>
        <w:rPr>
          <w:spacing w:val="-3"/>
        </w:rPr>
        <w:t> </w:t>
      </w:r>
      <w:r>
        <w:rPr/>
        <w:t>particle</w:t>
      </w:r>
      <w:r>
        <w:rPr>
          <w:spacing w:val="-70"/>
        </w:rPr>
        <w:t> </w:t>
      </w:r>
      <w:r>
        <w:rPr/>
        <w:t>for</w:t>
      </w:r>
      <w:r>
        <w:rPr>
          <w:spacing w:val="-2"/>
        </w:rPr>
        <w:t> </w:t>
      </w:r>
      <w:r>
        <w:rPr/>
        <w:t>camouflage</w:t>
      </w:r>
      <w:r>
        <w:rPr>
          <w:spacing w:val="1"/>
        </w:rPr>
        <w:t> </w:t>
      </w:r>
      <w:r>
        <w:rPr/>
        <w:t>textiles</w:t>
      </w:r>
      <w:r>
        <w:rPr>
          <w:spacing w:val="-1"/>
        </w:rPr>
        <w:t> </w:t>
      </w:r>
      <w:r>
        <w:rPr/>
        <w:t>in Vis-NIR</w:t>
      </w:r>
      <w:r>
        <w:rPr>
          <w:spacing w:val="-1"/>
        </w:rPr>
        <w:t> </w:t>
      </w:r>
      <w:r>
        <w:rPr/>
        <w:t>Spectrums</w:t>
      </w:r>
    </w:p>
    <w:p>
      <w:pPr>
        <w:spacing w:before="159"/>
        <w:ind w:left="102" w:right="154" w:firstLine="0"/>
        <w:jc w:val="center"/>
        <w:rPr>
          <w:sz w:val="22"/>
        </w:rPr>
      </w:pPr>
      <w:r>
        <w:rPr>
          <w:sz w:val="22"/>
        </w:rPr>
        <w:t>Md.</w:t>
      </w:r>
      <w:r>
        <w:rPr>
          <w:spacing w:val="-3"/>
          <w:sz w:val="22"/>
        </w:rPr>
        <w:t> </w:t>
      </w:r>
      <w:r>
        <w:rPr>
          <w:sz w:val="22"/>
        </w:rPr>
        <w:t>Anowar</w:t>
      </w:r>
      <w:r>
        <w:rPr>
          <w:spacing w:val="-2"/>
          <w:sz w:val="22"/>
        </w:rPr>
        <w:t> </w:t>
      </w:r>
      <w:r>
        <w:rPr>
          <w:sz w:val="22"/>
        </w:rPr>
        <w:t>Hossain</w:t>
      </w:r>
    </w:p>
    <w:p>
      <w:pPr>
        <w:spacing w:before="22"/>
        <w:ind w:left="97" w:right="158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Fashion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Textiles,</w:t>
      </w:r>
      <w:r>
        <w:rPr>
          <w:spacing w:val="-1"/>
          <w:sz w:val="22"/>
        </w:rPr>
        <w:t> </w:t>
      </w:r>
      <w:r>
        <w:rPr>
          <w:sz w:val="22"/>
        </w:rPr>
        <w:t>RMIT</w:t>
      </w:r>
      <w:r>
        <w:rPr>
          <w:spacing w:val="-1"/>
          <w:sz w:val="22"/>
        </w:rPr>
        <w:t> </w:t>
      </w:r>
      <w:r>
        <w:rPr>
          <w:sz w:val="22"/>
        </w:rPr>
        <w:t>University,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Dawson</w:t>
      </w:r>
      <w:r>
        <w:rPr>
          <w:spacing w:val="-2"/>
          <w:sz w:val="22"/>
        </w:rPr>
        <w:t> </w:t>
      </w:r>
      <w:r>
        <w:rPr>
          <w:sz w:val="22"/>
        </w:rPr>
        <w:t>Street,</w:t>
      </w:r>
      <w:r>
        <w:rPr>
          <w:spacing w:val="-1"/>
          <w:sz w:val="22"/>
        </w:rPr>
        <w:t> </w:t>
      </w:r>
      <w:r>
        <w:rPr>
          <w:sz w:val="22"/>
        </w:rPr>
        <w:t>Brunswick,</w:t>
      </w:r>
      <w:r>
        <w:rPr>
          <w:spacing w:val="-3"/>
          <w:sz w:val="22"/>
        </w:rPr>
        <w:t> </w:t>
      </w:r>
      <w:r>
        <w:rPr>
          <w:sz w:val="22"/>
        </w:rPr>
        <w:t>Melbourne, VIC</w:t>
      </w:r>
      <w:r>
        <w:rPr>
          <w:spacing w:val="-4"/>
          <w:sz w:val="22"/>
        </w:rPr>
        <w:t> </w:t>
      </w:r>
      <w:r>
        <w:rPr>
          <w:sz w:val="22"/>
        </w:rPr>
        <w:t>3056,</w:t>
      </w:r>
    </w:p>
    <w:p>
      <w:pPr>
        <w:spacing w:line="256" w:lineRule="auto" w:before="22" w:after="4"/>
        <w:ind w:left="3549" w:right="3608" w:firstLine="2"/>
        <w:jc w:val="center"/>
        <w:rPr>
          <w:sz w:val="22"/>
        </w:rPr>
      </w:pPr>
      <w:r>
        <w:rPr>
          <w:sz w:val="22"/>
        </w:rPr>
        <w:t>Australia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7">
        <w:r>
          <w:rPr>
            <w:color w:val="0462C1"/>
            <w:sz w:val="22"/>
            <w:u w:val="single" w:color="0462C1"/>
          </w:rPr>
          <w:t>engr.anowar@yahoo.com</w:t>
        </w:r>
      </w:hyperlink>
      <w:r>
        <w:rPr>
          <w:sz w:val="22"/>
        </w:rPr>
        <w:t>)</w:t>
      </w: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720997" cy="45544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97" cy="455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40"/>
        <w:ind w:left="242" w:right="295" w:hanging="3"/>
        <w:jc w:val="center"/>
      </w:pPr>
      <w:r>
        <w:rPr/>
        <w:t>Figure 1, SEM scanned image of CBNP undyed (a) and dyed (i) PA-6,6 fabric; Carbon coated</w:t>
      </w:r>
      <w:r>
        <w:rPr>
          <w:spacing w:val="1"/>
        </w:rPr>
        <w:t> </w:t>
      </w:r>
      <w:r>
        <w:rPr/>
        <w:t>samples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sputter</w:t>
      </w:r>
      <w:r>
        <w:rPr>
          <w:spacing w:val="-2"/>
        </w:rPr>
        <w:t> </w:t>
      </w:r>
      <w:r>
        <w:rPr/>
        <w:t>coater</w:t>
      </w:r>
      <w:r>
        <w:rPr>
          <w:spacing w:val="-2"/>
        </w:rPr>
        <w:t> </w:t>
      </w:r>
      <w:r>
        <w:rPr/>
        <w:t>(a-h);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coated</w:t>
      </w:r>
      <w:r>
        <w:rPr>
          <w:spacing w:val="-4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sputter</w:t>
      </w:r>
      <w:r>
        <w:rPr>
          <w:spacing w:val="-2"/>
        </w:rPr>
        <w:t> </w:t>
      </w:r>
      <w:r>
        <w:rPr/>
        <w:t>coater</w:t>
      </w:r>
      <w:r>
        <w:rPr>
          <w:spacing w:val="-4"/>
        </w:rPr>
        <w:t> </w:t>
      </w:r>
      <w:r>
        <w:rPr/>
        <w:t>(i-p).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85" w:footer="1692" w:top="1540" w:bottom="1880" w:left="1340" w:right="1280"/>
          <w:pgNumType w:start="1"/>
        </w:sectPr>
      </w:pPr>
    </w:p>
    <w:p>
      <w:pPr>
        <w:pStyle w:val="BodyText"/>
        <w:rPr>
          <w:sz w:val="2"/>
        </w:rPr>
      </w:pPr>
    </w:p>
    <w:p>
      <w:pPr>
        <w:pStyle w:val="BodyText"/>
        <w:ind w:left="304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206943" cy="177393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943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1"/>
        <w:ind w:left="218" w:right="277"/>
        <w:jc w:val="center"/>
      </w:pPr>
      <w:r>
        <w:rPr/>
        <w:t>Figure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front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sputter</w:t>
      </w:r>
      <w:r>
        <w:rPr>
          <w:spacing w:val="-3"/>
        </w:rPr>
        <w:t> </w:t>
      </w:r>
      <w:r>
        <w:rPr/>
        <w:t>coater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experimentation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2.75pt;margin-top:15.341797pt;width:469.1pt;height:95.9pt;mso-position-horizontal-relative:page;mso-position-vertical-relative:paragraph;z-index:-15728640;mso-wrap-distance-left:0;mso-wrap-distance-right:0" coordorigin="1455,307" coordsize="9382,1918">
            <v:shape style="position:absolute;left:1470;top:321;width:9352;height:1888" type="#_x0000_t75" stroked="false">
              <v:imagedata r:id="rId10" o:title=""/>
            </v:shape>
            <v:rect style="position:absolute;left:1462;top:314;width:9367;height:1903" filled="false" stroked="true" strokeweight=".75pt" strokecolor="#ff0000">
              <v:stroke dashstyle="solid"/>
            </v:rect>
            <w10:wrap type="topAndBottom"/>
          </v:group>
        </w:pict>
      </w:r>
    </w:p>
    <w:p>
      <w:pPr>
        <w:pStyle w:val="BodyText"/>
        <w:spacing w:before="10" w:after="13"/>
        <w:ind w:left="218" w:right="279"/>
        <w:jc w:val="center"/>
      </w:pPr>
      <w:r>
        <w:rPr/>
        <w:t>Figure 3, untreated PA-6,6 fabric; original graph of reflection (%) in NIR spectrum from 1000</w:t>
      </w:r>
      <w:r>
        <w:rPr>
          <w:spacing w:val="-52"/>
        </w:rPr>
        <w:t> </w:t>
      </w:r>
      <w:r>
        <w:rPr/>
        <w:t>nm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2500</w:t>
      </w:r>
      <w:r>
        <w:rPr>
          <w:spacing w:val="1"/>
        </w:rPr>
        <w:t> </w:t>
      </w:r>
      <w:r>
        <w:rPr/>
        <w:t>nm</w:t>
      </w:r>
    </w:p>
    <w:p>
      <w:pPr>
        <w:pStyle w:val="BodyText"/>
        <w:ind w:left="114"/>
        <w:rPr>
          <w:b w:val="0"/>
          <w:sz w:val="20"/>
        </w:rPr>
      </w:pPr>
      <w:r>
        <w:rPr>
          <w:b w:val="0"/>
          <w:sz w:val="20"/>
        </w:rPr>
        <w:pict>
          <v:group style="width:469.5pt;height:91.1pt;mso-position-horizontal-relative:char;mso-position-vertical-relative:line" coordorigin="0,0" coordsize="9390,1822">
            <v:shape style="position:absolute;left:15;top:15;width:9360;height:1792" type="#_x0000_t75" stroked="false">
              <v:imagedata r:id="rId11" o:title=""/>
            </v:shape>
            <v:rect style="position:absolute;left:7;top:7;width:9375;height:1807" filled="false" stroked="true" strokeweight=".75pt" strokecolor="#ff0000">
              <v:stroke dashstyle="solid"/>
            </v:rect>
          </v:group>
        </w:pict>
      </w:r>
      <w:r>
        <w:rPr>
          <w:b w:val="0"/>
          <w:sz w:val="20"/>
        </w:rPr>
      </w:r>
    </w:p>
    <w:p>
      <w:pPr>
        <w:pStyle w:val="BodyText"/>
        <w:spacing w:before="196"/>
        <w:ind w:left="2988" w:right="217" w:hanging="2814"/>
      </w:pPr>
      <w:r>
        <w:rPr/>
        <w:t>Figure 4, CBNP dyed PA-6,6 fabric with formulation-01;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72.75pt;margin-top:10.728125pt;width:468.7pt;height:94.3pt;mso-position-horizontal-relative:page;mso-position-vertical-relative:paragraph;z-index:-15727616;mso-wrap-distance-left:0;mso-wrap-distance-right:0" coordorigin="1455,215" coordsize="9374,1886">
            <v:shape style="position:absolute;left:1470;top:229;width:9344;height:1856" type="#_x0000_t75" stroked="false">
              <v:imagedata r:id="rId12" o:title=""/>
            </v:shape>
            <v:rect style="position:absolute;left:1462;top:222;width:9359;height:1871" filled="false" stroked="true" strokeweight=".75pt" strokecolor="#ff0000">
              <v:stroke dashstyle="solid"/>
            </v:rect>
            <w10:wrap type="topAndBottom"/>
          </v:group>
        </w:pict>
      </w:r>
    </w:p>
    <w:p>
      <w:pPr>
        <w:pStyle w:val="BodyText"/>
        <w:spacing w:before="11"/>
        <w:ind w:left="2988" w:right="217" w:hanging="2814"/>
      </w:pPr>
      <w:r>
        <w:rPr/>
        <w:t>Figure 5, CBNP dyed PA-6,6 fabric with formulation-02;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spacing w:after="0"/>
        <w:sectPr>
          <w:pgSz w:w="12240" w:h="15840"/>
          <w:pgMar w:header="785" w:footer="1692" w:top="1540" w:bottom="1880" w:left="1340" w:right="128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114"/>
        <w:rPr>
          <w:b w:val="0"/>
          <w:sz w:val="20"/>
        </w:rPr>
      </w:pPr>
      <w:r>
        <w:rPr>
          <w:b w:val="0"/>
          <w:sz w:val="20"/>
        </w:rPr>
        <w:pict>
          <v:group style="width:469.5pt;height:95.1pt;mso-position-horizontal-relative:char;mso-position-vertical-relative:line" coordorigin="0,0" coordsize="9390,1902">
            <v:shape style="position:absolute;left:15;top:15;width:9360;height:1872" type="#_x0000_t75" stroked="false">
              <v:imagedata r:id="rId13" o:title=""/>
            </v:shape>
            <v:rect style="position:absolute;left:7;top:7;width:9375;height:1887" filled="false" stroked="true" strokeweight=".75pt" strokecolor="#ff0000">
              <v:stroke dashstyle="solid"/>
            </v:rect>
          </v:group>
        </w:pict>
      </w:r>
      <w:r>
        <w:rPr>
          <w:b w:val="0"/>
          <w:sz w:val="20"/>
        </w:rPr>
      </w:r>
    </w:p>
    <w:p>
      <w:pPr>
        <w:pStyle w:val="BodyText"/>
        <w:spacing w:before="2"/>
        <w:ind w:left="2988" w:right="217" w:hanging="2814"/>
      </w:pPr>
      <w:r>
        <w:rPr/>
        <w:t>Figure 6, CBNP dyed PA-6,6 fabric with formulation-03;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72.75pt;margin-top:10.767071pt;width:469.1pt;height:95.1pt;mso-position-horizontal-relative:page;mso-position-vertical-relative:paragraph;z-index:-15726592;mso-wrap-distance-left:0;mso-wrap-distance-right:0" coordorigin="1455,215" coordsize="9382,1902">
            <v:shape style="position:absolute;left:1470;top:230;width:9352;height:1872" type="#_x0000_t75" stroked="false">
              <v:imagedata r:id="rId14" o:title=""/>
            </v:shape>
            <v:rect style="position:absolute;left:1462;top:222;width:9367;height:1887" filled="false" stroked="true" strokeweight=".75pt" strokecolor="#ff0000">
              <v:stroke dashstyle="solid"/>
            </v:rect>
            <w10:wrap type="topAndBottom"/>
          </v:group>
        </w:pict>
      </w:r>
    </w:p>
    <w:p>
      <w:pPr>
        <w:pStyle w:val="BodyText"/>
        <w:ind w:left="2988" w:right="217" w:hanging="2814"/>
      </w:pPr>
      <w:r>
        <w:rPr/>
        <w:t>Figure 7, CBNP dyed PA-6,6 fabric with formulation-04;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group style="position:absolute;margin-left:72.75pt;margin-top:12.771093pt;width:468.7pt;height:93.9pt;mso-position-horizontal-relative:page;mso-position-vertical-relative:paragraph;z-index:-15726080;mso-wrap-distance-left:0;mso-wrap-distance-right:0" coordorigin="1455,255" coordsize="9374,1878">
            <v:shape style="position:absolute;left:1470;top:270;width:9344;height:1848" type="#_x0000_t75" stroked="false">
              <v:imagedata r:id="rId15" o:title=""/>
            </v:shape>
            <v:rect style="position:absolute;left:1462;top:262;width:9359;height:1863" filled="false" stroked="true" strokeweight=".75pt" strokecolor="#ff0000">
              <v:stroke dashstyle="solid"/>
            </v:rect>
            <w10:wrap type="topAndBottom"/>
          </v:group>
        </w:pict>
      </w:r>
    </w:p>
    <w:p>
      <w:pPr>
        <w:pStyle w:val="BodyText"/>
        <w:spacing w:line="242" w:lineRule="auto" w:before="18"/>
        <w:ind w:left="2988" w:right="217" w:hanging="2814"/>
      </w:pPr>
      <w:r>
        <w:rPr/>
        <w:t>Figure 8, CBNP dyed PA-6,6 fabric with formulation-05;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72.75pt;margin-top:10.495156pt;width:468.7pt;height:92.7pt;mso-position-horizontal-relative:page;mso-position-vertical-relative:paragraph;z-index:-15725568;mso-wrap-distance-left:0;mso-wrap-distance-right:0" coordorigin="1455,210" coordsize="9374,1854">
            <v:shape style="position:absolute;left:1470;top:225;width:9344;height:1824" type="#_x0000_t75" stroked="false">
              <v:imagedata r:id="rId16" o:title=""/>
            </v:shape>
            <v:rect style="position:absolute;left:1462;top:217;width:9359;height:1839" filled="false" stroked="true" strokeweight=".75pt" strokecolor="#ff0000">
              <v:stroke dashstyle="solid"/>
            </v:rect>
            <w10:wrap type="topAndBottom"/>
          </v:group>
        </w:pict>
      </w:r>
    </w:p>
    <w:p>
      <w:pPr>
        <w:pStyle w:val="BodyText"/>
        <w:spacing w:before="13"/>
        <w:ind w:left="2988" w:right="217" w:hanging="2814"/>
      </w:pPr>
      <w:r>
        <w:rPr/>
        <w:t>Figure 9, CBNP dyed PA-6,6 fabric with formulation-06;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spacing w:after="0"/>
        <w:sectPr>
          <w:pgSz w:w="12240" w:h="15840"/>
          <w:pgMar w:header="785" w:footer="1692" w:top="1540" w:bottom="1880" w:left="1340" w:right="128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114"/>
        <w:rPr>
          <w:b w:val="0"/>
          <w:sz w:val="20"/>
        </w:rPr>
      </w:pPr>
      <w:r>
        <w:rPr>
          <w:b w:val="0"/>
          <w:sz w:val="20"/>
        </w:rPr>
        <w:pict>
          <v:group style="width:468.7pt;height:95.5pt;mso-position-horizontal-relative:char;mso-position-vertical-relative:line" coordorigin="0,0" coordsize="9374,1910">
            <v:shape style="position:absolute;left:15;top:15;width:9344;height:1880" type="#_x0000_t75" stroked="false">
              <v:imagedata r:id="rId17" o:title=""/>
            </v:shape>
            <v:rect style="position:absolute;left:7;top:7;width:9359;height:1895" filled="false" stroked="true" strokeweight=".75pt" strokecolor="#ff0000">
              <v:stroke dashstyle="solid"/>
            </v:rect>
          </v:group>
        </w:pict>
      </w:r>
      <w:r>
        <w:rPr>
          <w:b w:val="0"/>
          <w:sz w:val="20"/>
        </w:rPr>
      </w:r>
    </w:p>
    <w:p>
      <w:pPr>
        <w:pStyle w:val="BodyText"/>
        <w:spacing w:before="18"/>
        <w:ind w:left="112" w:right="174"/>
        <w:jc w:val="center"/>
      </w:pPr>
      <w:r>
        <w:rPr/>
        <w:t>Figure 10, CBNP dyed PA-6,6 fabric with formulation-07; original graph of reflection (%) in NIR</w:t>
      </w:r>
      <w:r>
        <w:rPr>
          <w:spacing w:val="-5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1000</w:t>
      </w:r>
      <w:r>
        <w:rPr>
          <w:spacing w:val="1"/>
        </w:rPr>
        <w:t> </w:t>
      </w:r>
      <w:r>
        <w:rPr/>
        <w:t>nm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2500</w:t>
      </w:r>
      <w:r>
        <w:rPr>
          <w:spacing w:val="-1"/>
        </w:rPr>
        <w:t> </w:t>
      </w:r>
      <w:r>
        <w:rPr/>
        <w:t>nm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group style="position:absolute;margin-left:72.75pt;margin-top:19.075977pt;width:469.1pt;height:179.6pt;mso-position-horizontal-relative:page;mso-position-vertical-relative:paragraph;z-index:-15724544;mso-wrap-distance-left:0;mso-wrap-distance-right:0" coordorigin="1455,382" coordsize="9382,3592">
            <v:shape style="position:absolute;left:1470;top:396;width:9352;height:3562" type="#_x0000_t75" stroked="false">
              <v:imagedata r:id="rId18" o:title=""/>
            </v:shape>
            <v:rect style="position:absolute;left:1462;top:389;width:9367;height:3577" filled="false" stroked="true" strokeweight=".75pt" strokecolor="#ff0000">
              <v:stroke dashstyle="solid"/>
            </v:rect>
            <w10:wrap type="topAndBottom"/>
          </v:group>
        </w:pict>
      </w:r>
    </w:p>
    <w:p>
      <w:pPr>
        <w:pStyle w:val="BodyText"/>
        <w:spacing w:before="15"/>
        <w:ind w:left="458" w:right="514"/>
        <w:jc w:val="center"/>
      </w:pPr>
      <w:r>
        <w:rPr/>
        <w:t>Figure 11, comparison of reflection % of CBNP dyed PA-6,6 fabric with original graph of</w:t>
      </w:r>
      <w:r>
        <w:rPr>
          <w:spacing w:val="-52"/>
        </w:rPr>
        <w:t> </w:t>
      </w:r>
      <w:r>
        <w:rPr/>
        <w:t>reflection (%) in NIR spectrum from 1000 nm to 2500 nm; dyed PA-6,6 fabric with</w:t>
      </w:r>
      <w:r>
        <w:rPr>
          <w:spacing w:val="1"/>
        </w:rPr>
        <w:t> </w:t>
      </w:r>
      <w:r>
        <w:rPr/>
        <w:t>formulation-1,</w:t>
      </w:r>
      <w:r>
        <w:rPr>
          <w:spacing w:val="-3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vertAlign w:val="baseline"/>
        </w:rPr>
        <w:t>:0; Formulation-2,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:1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Formulation-3,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:2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Formulation-4,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:3</w:t>
      </w:r>
    </w:p>
    <w:p>
      <w:pPr>
        <w:pStyle w:val="BodyText"/>
        <w:spacing w:line="292" w:lineRule="exact"/>
        <w:ind w:left="102" w:right="158"/>
        <w:jc w:val="center"/>
      </w:pPr>
      <w:r>
        <w:rPr/>
        <w:t>Formulation-5,</w:t>
      </w:r>
      <w:r>
        <w:rPr>
          <w:spacing w:val="-1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vertAlign w:val="baseline"/>
        </w:rPr>
        <w:t>:4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Formulation-6,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:5;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Formulation-7,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:6</w:t>
      </w:r>
      <w:r>
        <w:rPr>
          <w:spacing w:val="-3"/>
          <w:vertAlign w:val="baseline"/>
        </w:rPr>
        <w:t> </w:t>
      </w:r>
      <w:r>
        <w:rPr>
          <w:vertAlign w:val="baseline"/>
        </w:rPr>
        <w:t>(1-7)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untreated</w:t>
      </w:r>
      <w:r>
        <w:rPr>
          <w:spacing w:val="-2"/>
          <w:vertAlign w:val="baseline"/>
        </w:rPr>
        <w:t> </w:t>
      </w:r>
      <w:r>
        <w:rPr>
          <w:vertAlign w:val="baseline"/>
        </w:rPr>
        <w:t>PA</w:t>
      </w:r>
      <w:r>
        <w:rPr>
          <w:spacing w:val="-4"/>
          <w:vertAlign w:val="baseline"/>
        </w:rPr>
        <w:t> </w:t>
      </w:r>
      <w:r>
        <w:rPr>
          <w:vertAlign w:val="baseline"/>
        </w:rPr>
        <w:t>6,6</w:t>
      </w:r>
      <w:r>
        <w:rPr>
          <w:spacing w:val="-2"/>
          <w:vertAlign w:val="baseline"/>
        </w:rPr>
        <w:t> </w:t>
      </w:r>
      <w:r>
        <w:rPr>
          <w:vertAlign w:val="baseline"/>
        </w:rPr>
        <w:t>fabric</w:t>
      </w:r>
    </w:p>
    <w:p>
      <w:pPr>
        <w:spacing w:after="0" w:line="292" w:lineRule="exact"/>
        <w:jc w:val="center"/>
        <w:sectPr>
          <w:pgSz w:w="12240" w:h="15840"/>
          <w:pgMar w:header="785" w:footer="1692" w:top="1540" w:bottom="1880" w:left="1340" w:right="128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114"/>
        <w:rPr>
          <w:b w:val="0"/>
          <w:sz w:val="20"/>
        </w:rPr>
      </w:pPr>
      <w:r>
        <w:rPr>
          <w:b w:val="0"/>
          <w:sz w:val="20"/>
        </w:rPr>
        <w:pict>
          <v:group style="width:469.5pt;height:181.2pt;mso-position-horizontal-relative:char;mso-position-vertical-relative:line" coordorigin="0,0" coordsize="9390,3624">
            <v:shape style="position:absolute;left:15;top:15;width:9360;height:3594" type="#_x0000_t75" stroked="false">
              <v:imagedata r:id="rId19" o:title=""/>
            </v:shape>
            <v:rect style="position:absolute;left:7;top:7;width:9375;height:3609" filled="false" stroked="true" strokeweight=".75pt" strokecolor="#ff0000">
              <v:stroke dashstyle="solid"/>
            </v:rect>
          </v:group>
        </w:pict>
      </w:r>
      <w:r>
        <w:rPr>
          <w:b w:val="0"/>
          <w:sz w:val="20"/>
        </w:rPr>
      </w:r>
    </w:p>
    <w:p>
      <w:pPr>
        <w:pStyle w:val="BodyText"/>
        <w:spacing w:before="17"/>
        <w:ind w:left="338" w:right="397"/>
        <w:jc w:val="center"/>
      </w:pPr>
      <w:r>
        <w:rPr/>
        <w:t>Figure 12, comparison of K-M reflection of CBNP dyed PA-6,6 fabric with original graph of</w:t>
      </w:r>
      <w:r>
        <w:rPr>
          <w:spacing w:val="-52"/>
        </w:rPr>
        <w:t> </w:t>
      </w:r>
      <w:r>
        <w:rPr/>
        <w:t>reflection (%) in NIR spectrum from 1000 nm to 2500 nm; dyed PA-6,6 fabric with</w:t>
      </w:r>
      <w:r>
        <w:rPr>
          <w:spacing w:val="1"/>
        </w:rPr>
        <w:t> </w:t>
      </w:r>
      <w:r>
        <w:rPr/>
        <w:t>formulation-1,</w:t>
      </w:r>
      <w:r>
        <w:rPr>
          <w:spacing w:val="-3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vertAlign w:val="baseline"/>
        </w:rPr>
        <w:t>:0; Formulation-2,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:1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Formulation-3,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:2 Formulation-4,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:3</w:t>
      </w:r>
    </w:p>
    <w:p>
      <w:pPr>
        <w:pStyle w:val="BodyText"/>
        <w:spacing w:line="292" w:lineRule="exact"/>
        <w:ind w:left="100" w:right="158"/>
        <w:jc w:val="center"/>
      </w:pPr>
      <w:r>
        <w:rPr/>
        <w:t>Formulation-5,</w:t>
      </w:r>
      <w:r>
        <w:rPr>
          <w:spacing w:val="-1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vertAlign w:val="baseline"/>
        </w:rPr>
        <w:t>:4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Formulation-6,</w:t>
      </w:r>
      <w:r>
        <w:rPr>
          <w:spacing w:val="-4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:5;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Formulation-7,</w:t>
      </w:r>
      <w:r>
        <w:rPr>
          <w:spacing w:val="-4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H</w:t>
      </w:r>
      <w:r>
        <w:rPr>
          <w:vertAlign w:val="baseline"/>
        </w:rPr>
        <w:t>:6</w:t>
      </w:r>
      <w:r>
        <w:rPr>
          <w:spacing w:val="-3"/>
          <w:vertAlign w:val="baseline"/>
        </w:rPr>
        <w:t> </w:t>
      </w:r>
      <w:r>
        <w:rPr>
          <w:vertAlign w:val="baseline"/>
        </w:rPr>
        <w:t>(1-7)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untreated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PA</w:t>
      </w:r>
      <w:r>
        <w:rPr>
          <w:spacing w:val="-5"/>
          <w:vertAlign w:val="baseline"/>
        </w:rPr>
        <w:t> </w:t>
      </w:r>
      <w:r>
        <w:rPr>
          <w:vertAlign w:val="baseline"/>
        </w:rPr>
        <w:t>6,6</w:t>
      </w:r>
      <w:r>
        <w:rPr>
          <w:spacing w:val="-2"/>
          <w:vertAlign w:val="baseline"/>
        </w:rPr>
        <w:t> </w:t>
      </w:r>
      <w:r>
        <w:rPr>
          <w:vertAlign w:val="baseline"/>
        </w:rPr>
        <w:t>fabric</w:t>
      </w:r>
    </w:p>
    <w:sectPr>
      <w:pgSz w:w="12240" w:h="15840"/>
      <w:pgMar w:header="785" w:footer="1692" w:top="1540" w:bottom="18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49.5pt;margin-top:696.402649pt;width:313pt;height:38.1pt;mso-position-horizontal-relative:page;mso-position-vertical-relative:page;z-index:-15796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1" w:right="3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  <w:u w:val="thick"/>
                  </w:rPr>
                  <w:t>Open</w:t>
                </w:r>
                <w:r>
                  <w:rPr>
                    <w:rFonts w:ascii="Times New Roman"/>
                    <w:spacing w:val="-1"/>
                    <w:u w:val="thick"/>
                  </w:rPr>
                  <w:t> </w:t>
                </w:r>
                <w:r>
                  <w:rPr>
                    <w:rFonts w:ascii="Times New Roman"/>
                    <w:u w:val="thick"/>
                  </w:rPr>
                  <w:t>Researcher</w:t>
                </w:r>
                <w:r>
                  <w:rPr>
                    <w:rFonts w:ascii="Times New Roman"/>
                    <w:spacing w:val="-2"/>
                    <w:u w:val="thick"/>
                  </w:rPr>
                  <w:t> </w:t>
                </w:r>
                <w:r>
                  <w:rPr>
                    <w:rFonts w:ascii="Times New Roman"/>
                    <w:u w:val="thick"/>
                  </w:rPr>
                  <w:t>and</w:t>
                </w:r>
                <w:r>
                  <w:rPr>
                    <w:rFonts w:ascii="Times New Roman"/>
                    <w:spacing w:val="-1"/>
                    <w:u w:val="thick"/>
                  </w:rPr>
                  <w:t> </w:t>
                </w:r>
                <w:r>
                  <w:rPr>
                    <w:rFonts w:ascii="Times New Roman"/>
                    <w:u w:val="thick"/>
                  </w:rPr>
                  <w:t>Contributor</w:t>
                </w:r>
                <w:r>
                  <w:rPr>
                    <w:rFonts w:ascii="Times New Roman"/>
                    <w:spacing w:val="-3"/>
                    <w:u w:val="thick"/>
                  </w:rPr>
                  <w:t> </w:t>
                </w:r>
                <w:r>
                  <w:rPr>
                    <w:rFonts w:ascii="Times New Roman"/>
                    <w:u w:val="thick"/>
                  </w:rPr>
                  <w:t>ID</w:t>
                </w:r>
                <w:r>
                  <w:rPr>
                    <w:rFonts w:ascii="Times New Roman"/>
                    <w:spacing w:val="-1"/>
                    <w:u w:val="thick"/>
                  </w:rPr>
                  <w:t> </w:t>
                </w:r>
                <w:r>
                  <w:rPr>
                    <w:rFonts w:ascii="Times New Roman"/>
                    <w:u w:val="thick"/>
                  </w:rPr>
                  <w:t>(ORCID)</w:t>
                </w:r>
              </w:p>
              <w:p>
                <w:pPr>
                  <w:pStyle w:val="BodyText"/>
                  <w:spacing w:before="180"/>
                  <w:ind w:left="3" w:right="3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Md.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Anowar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Hossain: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hyperlink r:id="rId1">
                  <w:r>
                    <w:rPr>
                      <w:rFonts w:ascii="Times New Roman"/>
                      <w:color w:val="0462C1"/>
                      <w:u w:val="thick" w:color="0462C1"/>
                    </w:rPr>
                    <w:t>https://orcid.org/0000-0003-2880-6287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6.690002pt;margin-top:38.270pt;width:158.75pt;height:18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line="345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Supporting</w:t>
                </w:r>
                <w:r>
                  <w:rPr>
                    <w:b/>
                    <w:spacing w:val="-4"/>
                    <w:sz w:val="32"/>
                    <w:u w:val="thick"/>
                  </w:rPr>
                  <w:t> </w:t>
                </w:r>
                <w:r>
                  <w:rPr>
                    <w:b/>
                    <w:sz w:val="32"/>
                    <w:u w:val="thick"/>
                  </w:rPr>
                  <w:t>Information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ngr.anowar@yahoo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orcid.org/0000-0003-2880-628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Anowar Hossain</dc:creator>
  <dcterms:created xsi:type="dcterms:W3CDTF">2023-07-26T10:23:22Z</dcterms:created>
  <dcterms:modified xsi:type="dcterms:W3CDTF">2023-07-26T10:23:22Z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</Properties>
</file>